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EBD19" w14:textId="27A66688" w:rsidR="00EE1022" w:rsidRPr="00EE1022" w:rsidRDefault="00EE1022" w:rsidP="002E0F7E">
      <w:pPr>
        <w:bidi/>
        <w:ind w:left="720" w:hanging="360"/>
        <w:rPr>
          <w:sz w:val="28"/>
          <w:szCs w:val="28"/>
        </w:rPr>
      </w:pPr>
      <w:r>
        <w:rPr>
          <w:rFonts w:ascii="Alexandria" w:hAnsi="Alexandria" w:cs="Alexandria"/>
          <w:b/>
          <w:bCs/>
          <w:noProof/>
          <w:color w:val="EE0000"/>
          <w:sz w:val="28"/>
          <w:szCs w:val="28"/>
        </w:rPr>
        <w:drawing>
          <wp:inline distT="0" distB="0" distL="0" distR="0" wp14:anchorId="35B83CCF" wp14:editId="3C0C0159">
            <wp:extent cx="548640" cy="548640"/>
            <wp:effectExtent l="0" t="0" r="3810" b="3810"/>
            <wp:docPr id="929165423" name="Picture 1" descr="A logo with a drop of oil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5423" name="Picture 1" descr="A logo with a drop of oil in a circ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3365" cy="563365"/>
                    </a:xfrm>
                    <a:prstGeom prst="rect">
                      <a:avLst/>
                    </a:prstGeom>
                  </pic:spPr>
                </pic:pic>
              </a:graphicData>
            </a:graphic>
          </wp:inline>
        </w:drawing>
      </w:r>
    </w:p>
    <w:p w14:paraId="21B742E9" w14:textId="4B2DEDE3" w:rsidR="006F59B1" w:rsidRPr="00EE1022" w:rsidRDefault="002E0F7E" w:rsidP="00EE1022">
      <w:pPr>
        <w:pStyle w:val="ListParagraph"/>
        <w:numPr>
          <w:ilvl w:val="0"/>
          <w:numId w:val="1"/>
        </w:numPr>
        <w:bidi/>
        <w:rPr>
          <w:rFonts w:ascii="Alexandria" w:hAnsi="Alexandria" w:cs="Alexandria"/>
          <w:b/>
          <w:bCs/>
          <w:color w:val="EE0000"/>
          <w:sz w:val="28"/>
          <w:szCs w:val="28"/>
        </w:rPr>
      </w:pPr>
      <w:r w:rsidRPr="00210566">
        <w:rPr>
          <w:rFonts w:ascii="Alexandria" w:hAnsi="Alexandria" w:cs="Alexandria"/>
          <w:b/>
          <w:bCs/>
          <w:color w:val="EE0000"/>
          <w:sz w:val="28"/>
          <w:szCs w:val="28"/>
          <w:rtl/>
        </w:rPr>
        <w:t>و</w:t>
      </w:r>
      <w:r w:rsidRPr="00210566">
        <w:rPr>
          <w:rFonts w:ascii="Alexandria" w:hAnsi="Alexandria" w:cs="Alexandria"/>
          <w:b/>
          <w:bCs/>
          <w:color w:val="EE0000"/>
          <w:sz w:val="28"/>
          <w:szCs w:val="28"/>
          <w:rtl/>
        </w:rPr>
        <w:t>كيل وزارة النفط: المباشرة بعمليات الحفر في حقل عكاس واستهداف إنتاج 100 مقمق من الغاز خلال عام 2026</w:t>
      </w:r>
    </w:p>
    <w:p w14:paraId="30356016" w14:textId="1ADBC232" w:rsidR="002E0F7E" w:rsidRPr="002E0F7E" w:rsidRDefault="002E0F7E" w:rsidP="002E0F7E">
      <w:pPr>
        <w:bidi/>
        <w:rPr>
          <w:b/>
          <w:bCs/>
          <w:sz w:val="32"/>
          <w:szCs w:val="32"/>
        </w:rPr>
      </w:pPr>
      <w:r>
        <w:rPr>
          <w:rFonts w:hint="cs"/>
          <w:b/>
          <w:bCs/>
          <w:sz w:val="32"/>
          <w:szCs w:val="32"/>
          <w:rtl/>
        </w:rPr>
        <w:t>أكد</w:t>
      </w:r>
      <w:r w:rsidRPr="002E0F7E">
        <w:rPr>
          <w:b/>
          <w:bCs/>
          <w:sz w:val="32"/>
          <w:szCs w:val="32"/>
          <w:rtl/>
        </w:rPr>
        <w:t xml:space="preserve"> وكيل وزارة النفط </w:t>
      </w:r>
      <w:r>
        <w:rPr>
          <w:rFonts w:hint="cs"/>
          <w:b/>
          <w:bCs/>
          <w:sz w:val="32"/>
          <w:szCs w:val="32"/>
          <w:rtl/>
        </w:rPr>
        <w:t xml:space="preserve">لشؤون الغاز عن بدء </w:t>
      </w:r>
      <w:r w:rsidRPr="002E0F7E">
        <w:rPr>
          <w:b/>
          <w:bCs/>
          <w:sz w:val="32"/>
          <w:szCs w:val="32"/>
          <w:rtl/>
        </w:rPr>
        <w:t>عمليات الحفر والتطوير في حقل عكاس الغازي بمحافظة الأنبار، في خطوة استراتيجية مهمة ضمن خطط استثمار الغاز الوطني وتعزيز أمن الطاقة في البلاد</w:t>
      </w:r>
      <w:r w:rsidRPr="002E0F7E">
        <w:rPr>
          <w:b/>
          <w:bCs/>
          <w:sz w:val="32"/>
          <w:szCs w:val="32"/>
        </w:rPr>
        <w:t>.</w:t>
      </w:r>
    </w:p>
    <w:p w14:paraId="0AB3E9A9" w14:textId="3968FF07" w:rsidR="002E0F7E" w:rsidRPr="002E0F7E" w:rsidRDefault="002E0F7E" w:rsidP="002E0F7E">
      <w:pPr>
        <w:bidi/>
        <w:rPr>
          <w:b/>
          <w:bCs/>
          <w:sz w:val="32"/>
          <w:szCs w:val="32"/>
        </w:rPr>
      </w:pPr>
      <w:r>
        <w:rPr>
          <w:rFonts w:hint="cs"/>
          <w:b/>
          <w:bCs/>
          <w:sz w:val="32"/>
          <w:szCs w:val="32"/>
          <w:rtl/>
        </w:rPr>
        <w:t xml:space="preserve">وقال وكيل وزارة النفط لشؤون الغاز د.عزت صابر </w:t>
      </w:r>
      <w:r w:rsidRPr="002E0F7E">
        <w:rPr>
          <w:b/>
          <w:bCs/>
          <w:sz w:val="32"/>
          <w:szCs w:val="32"/>
          <w:rtl/>
        </w:rPr>
        <w:t xml:space="preserve">أن هذه المرحلة تتضمن حفر خمسة آبار إنتاجية إضافة إلى بئر </w:t>
      </w:r>
      <w:r>
        <w:rPr>
          <w:rFonts w:hint="cs"/>
          <w:b/>
          <w:bCs/>
          <w:sz w:val="32"/>
          <w:szCs w:val="32"/>
          <w:rtl/>
        </w:rPr>
        <w:t xml:space="preserve">تقيمي </w:t>
      </w:r>
      <w:r w:rsidRPr="002E0F7E">
        <w:rPr>
          <w:b/>
          <w:bCs/>
          <w:sz w:val="32"/>
          <w:szCs w:val="32"/>
          <w:rtl/>
        </w:rPr>
        <w:t>واحد، إلى جانب إنشاء مرافق المعالجة المركزية</w:t>
      </w:r>
      <w:r w:rsidRPr="002E0F7E">
        <w:rPr>
          <w:b/>
          <w:bCs/>
          <w:sz w:val="32"/>
          <w:szCs w:val="32"/>
        </w:rPr>
        <w:t xml:space="preserve"> (CPF) </w:t>
      </w:r>
      <w:r w:rsidRPr="002E0F7E">
        <w:rPr>
          <w:b/>
          <w:bCs/>
          <w:sz w:val="32"/>
          <w:szCs w:val="32"/>
          <w:rtl/>
        </w:rPr>
        <w:t xml:space="preserve">لإنتاج الغاز الجاف، مؤكداً أن الخطة تستهدف الوصول إلى إنتاج 100 مليون قدم مكعب قياسي يومياً </w:t>
      </w:r>
      <w:r>
        <w:rPr>
          <w:rFonts w:hint="cs"/>
          <w:b/>
          <w:bCs/>
          <w:sz w:val="32"/>
          <w:szCs w:val="32"/>
          <w:rtl/>
        </w:rPr>
        <w:t>هذا ال</w:t>
      </w:r>
      <w:r w:rsidRPr="002E0F7E">
        <w:rPr>
          <w:b/>
          <w:bCs/>
          <w:sz w:val="32"/>
          <w:szCs w:val="32"/>
          <w:rtl/>
        </w:rPr>
        <w:t>عام 2026</w:t>
      </w:r>
      <w:r w:rsidRPr="002E0F7E">
        <w:rPr>
          <w:b/>
          <w:bCs/>
          <w:sz w:val="32"/>
          <w:szCs w:val="32"/>
        </w:rPr>
        <w:t>.</w:t>
      </w:r>
      <w:r w:rsidR="000644E9" w:rsidRPr="000644E9">
        <w:rPr>
          <w:rFonts w:hint="cs"/>
          <w:rtl/>
        </w:rPr>
        <w:t xml:space="preserve"> </w:t>
      </w:r>
      <w:r w:rsidR="000644E9">
        <w:rPr>
          <w:rFonts w:cs="Arial" w:hint="cs"/>
          <w:b/>
          <w:bCs/>
          <w:sz w:val="32"/>
          <w:szCs w:val="32"/>
          <w:rtl/>
        </w:rPr>
        <w:t>جاء ذلك في كلمة له خلال</w:t>
      </w:r>
      <w:r w:rsidR="000644E9" w:rsidRPr="000644E9">
        <w:rPr>
          <w:rFonts w:cs="Arial"/>
          <w:b/>
          <w:bCs/>
          <w:sz w:val="32"/>
          <w:szCs w:val="32"/>
          <w:rtl/>
        </w:rPr>
        <w:t xml:space="preserve"> </w:t>
      </w:r>
      <w:r w:rsidR="000644E9" w:rsidRPr="000644E9">
        <w:rPr>
          <w:rFonts w:cs="Arial" w:hint="cs"/>
          <w:b/>
          <w:bCs/>
          <w:sz w:val="32"/>
          <w:szCs w:val="32"/>
          <w:rtl/>
        </w:rPr>
        <w:t>إحتفال</w:t>
      </w:r>
      <w:r w:rsidR="000644E9" w:rsidRPr="000644E9">
        <w:rPr>
          <w:rFonts w:cs="Arial"/>
          <w:b/>
          <w:bCs/>
          <w:sz w:val="32"/>
          <w:szCs w:val="32"/>
          <w:rtl/>
        </w:rPr>
        <w:t xml:space="preserve"> </w:t>
      </w:r>
      <w:r w:rsidR="000644E9" w:rsidRPr="000644E9">
        <w:rPr>
          <w:rFonts w:cs="Arial" w:hint="cs"/>
          <w:b/>
          <w:bCs/>
          <w:sz w:val="32"/>
          <w:szCs w:val="32"/>
          <w:rtl/>
        </w:rPr>
        <w:t>أٌقيم</w:t>
      </w:r>
      <w:r w:rsidR="000644E9" w:rsidRPr="000644E9">
        <w:rPr>
          <w:rFonts w:cs="Arial"/>
          <w:b/>
          <w:bCs/>
          <w:sz w:val="32"/>
          <w:szCs w:val="32"/>
          <w:rtl/>
        </w:rPr>
        <w:t xml:space="preserve"> </w:t>
      </w:r>
      <w:r w:rsidR="000644E9" w:rsidRPr="000644E9">
        <w:rPr>
          <w:rFonts w:cs="Arial" w:hint="cs"/>
          <w:b/>
          <w:bCs/>
          <w:sz w:val="32"/>
          <w:szCs w:val="32"/>
          <w:rtl/>
        </w:rPr>
        <w:t>في</w:t>
      </w:r>
      <w:r w:rsidR="000644E9" w:rsidRPr="000644E9">
        <w:rPr>
          <w:rFonts w:cs="Arial"/>
          <w:b/>
          <w:bCs/>
          <w:sz w:val="32"/>
          <w:szCs w:val="32"/>
          <w:rtl/>
        </w:rPr>
        <w:t xml:space="preserve"> </w:t>
      </w:r>
      <w:r w:rsidR="000644E9" w:rsidRPr="000644E9">
        <w:rPr>
          <w:rFonts w:cs="Arial" w:hint="cs"/>
          <w:b/>
          <w:bCs/>
          <w:sz w:val="32"/>
          <w:szCs w:val="32"/>
          <w:rtl/>
        </w:rPr>
        <w:t>حقل</w:t>
      </w:r>
      <w:r w:rsidR="000644E9" w:rsidRPr="000644E9">
        <w:rPr>
          <w:rFonts w:cs="Arial"/>
          <w:b/>
          <w:bCs/>
          <w:sz w:val="32"/>
          <w:szCs w:val="32"/>
          <w:rtl/>
        </w:rPr>
        <w:t xml:space="preserve"> </w:t>
      </w:r>
      <w:r w:rsidR="000644E9" w:rsidRPr="000644E9">
        <w:rPr>
          <w:rFonts w:cs="Arial" w:hint="cs"/>
          <w:b/>
          <w:bCs/>
          <w:sz w:val="32"/>
          <w:szCs w:val="32"/>
          <w:rtl/>
        </w:rPr>
        <w:t>عكاس</w:t>
      </w:r>
      <w:r w:rsidR="000644E9" w:rsidRPr="000644E9">
        <w:rPr>
          <w:rFonts w:cs="Arial"/>
          <w:b/>
          <w:bCs/>
          <w:sz w:val="32"/>
          <w:szCs w:val="32"/>
          <w:rtl/>
        </w:rPr>
        <w:t xml:space="preserve"> </w:t>
      </w:r>
      <w:r w:rsidR="000644E9">
        <w:rPr>
          <w:rFonts w:cs="Arial" w:hint="cs"/>
          <w:b/>
          <w:bCs/>
          <w:sz w:val="32"/>
          <w:szCs w:val="32"/>
          <w:rtl/>
        </w:rPr>
        <w:t xml:space="preserve">الغازي بمحافظة الأنبار </w:t>
      </w:r>
      <w:r w:rsidR="000644E9" w:rsidRPr="000644E9">
        <w:rPr>
          <w:rFonts w:cs="Arial" w:hint="cs"/>
          <w:b/>
          <w:bCs/>
          <w:sz w:val="32"/>
          <w:szCs w:val="32"/>
          <w:rtl/>
        </w:rPr>
        <w:t>لمناسبة</w:t>
      </w:r>
      <w:r w:rsidR="000644E9" w:rsidRPr="000644E9">
        <w:rPr>
          <w:rFonts w:cs="Arial"/>
          <w:b/>
          <w:bCs/>
          <w:sz w:val="32"/>
          <w:szCs w:val="32"/>
          <w:rtl/>
        </w:rPr>
        <w:t xml:space="preserve"> </w:t>
      </w:r>
      <w:r w:rsidR="000644E9" w:rsidRPr="000644E9">
        <w:rPr>
          <w:rFonts w:cs="Arial" w:hint="cs"/>
          <w:b/>
          <w:bCs/>
          <w:sz w:val="32"/>
          <w:szCs w:val="32"/>
          <w:rtl/>
        </w:rPr>
        <w:t>البدء</w:t>
      </w:r>
      <w:r w:rsidR="000644E9" w:rsidRPr="000644E9">
        <w:rPr>
          <w:rFonts w:cs="Arial"/>
          <w:b/>
          <w:bCs/>
          <w:sz w:val="32"/>
          <w:szCs w:val="32"/>
          <w:rtl/>
        </w:rPr>
        <w:t xml:space="preserve"> </w:t>
      </w:r>
      <w:r w:rsidR="000644E9" w:rsidRPr="000644E9">
        <w:rPr>
          <w:rFonts w:cs="Arial" w:hint="cs"/>
          <w:b/>
          <w:bCs/>
          <w:sz w:val="32"/>
          <w:szCs w:val="32"/>
          <w:rtl/>
        </w:rPr>
        <w:t>بعمليات</w:t>
      </w:r>
      <w:r w:rsidR="000644E9" w:rsidRPr="000644E9">
        <w:rPr>
          <w:rFonts w:cs="Arial"/>
          <w:b/>
          <w:bCs/>
          <w:sz w:val="32"/>
          <w:szCs w:val="32"/>
          <w:rtl/>
        </w:rPr>
        <w:t xml:space="preserve"> </w:t>
      </w:r>
      <w:r w:rsidR="000644E9" w:rsidRPr="000644E9">
        <w:rPr>
          <w:rFonts w:cs="Arial" w:hint="cs"/>
          <w:b/>
          <w:bCs/>
          <w:sz w:val="32"/>
          <w:szCs w:val="32"/>
          <w:rtl/>
        </w:rPr>
        <w:t>الحفر</w:t>
      </w:r>
      <w:r w:rsidR="00AB4F62">
        <w:rPr>
          <w:rFonts w:cs="Arial" w:hint="cs"/>
          <w:b/>
          <w:bCs/>
          <w:sz w:val="32"/>
          <w:szCs w:val="32"/>
          <w:rtl/>
        </w:rPr>
        <w:t>، وحضره السيد محافظ الانبار وعدد من المسؤولين في المحافظة والشركات النفطية والجهات المعنية .</w:t>
      </w:r>
    </w:p>
    <w:p w14:paraId="3317BEAE" w14:textId="7CB17D24" w:rsidR="002E0F7E" w:rsidRPr="002E0F7E" w:rsidRDefault="002E0F7E" w:rsidP="002E0F7E">
      <w:pPr>
        <w:bidi/>
        <w:rPr>
          <w:b/>
          <w:bCs/>
          <w:sz w:val="32"/>
          <w:szCs w:val="32"/>
        </w:rPr>
      </w:pPr>
      <w:r w:rsidRPr="002E0F7E">
        <w:rPr>
          <w:b/>
          <w:bCs/>
          <w:sz w:val="32"/>
          <w:szCs w:val="32"/>
          <w:rtl/>
        </w:rPr>
        <w:t xml:space="preserve">وأضاف </w:t>
      </w:r>
      <w:r w:rsidR="000644E9">
        <w:rPr>
          <w:rFonts w:hint="cs"/>
          <w:b/>
          <w:bCs/>
          <w:sz w:val="32"/>
          <w:szCs w:val="32"/>
          <w:rtl/>
        </w:rPr>
        <w:t xml:space="preserve">السيد وكيل الوزارة </w:t>
      </w:r>
      <w:r w:rsidRPr="002E0F7E">
        <w:rPr>
          <w:b/>
          <w:bCs/>
          <w:sz w:val="32"/>
          <w:szCs w:val="32"/>
          <w:rtl/>
        </w:rPr>
        <w:t>أن الغاز المنتج سيتم تجهيزه إلى محطة الأنبار المركبة لدعم منظومة إنتاج الطاقة الكهربائية، بما يسهم في تعزيز الاستقرار الكهربائي وتقليل الاعتماد على الاستيراد، فضلاً عن دعم قطاع الطاقة والصناعات المرتبطة به</w:t>
      </w:r>
      <w:r w:rsidRPr="002E0F7E">
        <w:rPr>
          <w:b/>
          <w:bCs/>
          <w:sz w:val="32"/>
          <w:szCs w:val="32"/>
        </w:rPr>
        <w:t>.</w:t>
      </w:r>
    </w:p>
    <w:p w14:paraId="30FADB39" w14:textId="154501A8" w:rsidR="002E0F7E" w:rsidRPr="002E0F7E" w:rsidRDefault="002E0F7E" w:rsidP="002E0F7E">
      <w:pPr>
        <w:bidi/>
        <w:rPr>
          <w:b/>
          <w:bCs/>
          <w:sz w:val="32"/>
          <w:szCs w:val="32"/>
        </w:rPr>
      </w:pPr>
      <w:r w:rsidRPr="002E0F7E">
        <w:rPr>
          <w:b/>
          <w:bCs/>
          <w:sz w:val="32"/>
          <w:szCs w:val="32"/>
          <w:rtl/>
        </w:rPr>
        <w:t>وأشار وكيل الوزارة إلى أن الجهد الوطني كان له دور محوري في إعادة تأهيل وتشغيل الحقل خلال الفترة الماضية، حيث تمكنت الملاكات العراقية من تحقيق معدلات إنتاج تجاوزت 40 مليون قدم مكعب قياسي يومياً جرى توجيهها لتجهيز محطة عكاس</w:t>
      </w:r>
      <w:r>
        <w:rPr>
          <w:rFonts w:hint="cs"/>
          <w:b/>
          <w:bCs/>
          <w:sz w:val="32"/>
          <w:szCs w:val="32"/>
          <w:rtl/>
        </w:rPr>
        <w:t xml:space="preserve"> الغازية </w:t>
      </w:r>
      <w:r w:rsidRPr="002E0F7E">
        <w:rPr>
          <w:b/>
          <w:bCs/>
          <w:sz w:val="32"/>
          <w:szCs w:val="32"/>
          <w:rtl/>
        </w:rPr>
        <w:t>، في تجربة أكدت كفاءة وقدرة الكوادر الوطنية</w:t>
      </w:r>
      <w:r w:rsidRPr="002E0F7E">
        <w:rPr>
          <w:b/>
          <w:bCs/>
          <w:sz w:val="32"/>
          <w:szCs w:val="32"/>
        </w:rPr>
        <w:t>.</w:t>
      </w:r>
    </w:p>
    <w:p w14:paraId="22B8F486" w14:textId="0B1797EC" w:rsidR="002E0F7E" w:rsidRDefault="000644E9" w:rsidP="002E0F7E">
      <w:pPr>
        <w:bidi/>
        <w:rPr>
          <w:b/>
          <w:bCs/>
          <w:sz w:val="32"/>
          <w:szCs w:val="32"/>
          <w:rtl/>
        </w:rPr>
      </w:pPr>
      <w:r>
        <w:rPr>
          <w:rFonts w:hint="cs"/>
          <w:b/>
          <w:bCs/>
          <w:sz w:val="32"/>
          <w:szCs w:val="32"/>
          <w:rtl/>
        </w:rPr>
        <w:t>من جهته قال مدير عام شركة نفط الوسط ال</w:t>
      </w:r>
      <w:r w:rsidR="00856911">
        <w:rPr>
          <w:rFonts w:hint="cs"/>
          <w:b/>
          <w:bCs/>
          <w:sz w:val="32"/>
          <w:szCs w:val="32"/>
          <w:rtl/>
        </w:rPr>
        <w:t>مهندس محمد ياسين حسن</w:t>
      </w:r>
      <w:r w:rsidR="002E0F7E">
        <w:rPr>
          <w:rFonts w:hint="cs"/>
          <w:b/>
          <w:bCs/>
          <w:sz w:val="32"/>
          <w:szCs w:val="32"/>
          <w:rtl/>
        </w:rPr>
        <w:t xml:space="preserve"> </w:t>
      </w:r>
      <w:r w:rsidR="002E0F7E" w:rsidRPr="002E0F7E">
        <w:rPr>
          <w:b/>
          <w:bCs/>
          <w:sz w:val="32"/>
          <w:szCs w:val="32"/>
          <w:rtl/>
        </w:rPr>
        <w:t xml:space="preserve">أن التعاون مع شركة </w:t>
      </w:r>
      <w:r w:rsidR="002E0F7E" w:rsidRPr="002E0F7E">
        <w:rPr>
          <w:b/>
          <w:bCs/>
          <w:sz w:val="32"/>
          <w:szCs w:val="32"/>
        </w:rPr>
        <w:t xml:space="preserve">Schlumberger </w:t>
      </w:r>
      <w:r w:rsidR="002E0F7E">
        <w:rPr>
          <w:rFonts w:hint="cs"/>
          <w:b/>
          <w:bCs/>
          <w:sz w:val="32"/>
          <w:szCs w:val="32"/>
          <w:rtl/>
        </w:rPr>
        <w:t xml:space="preserve"> </w:t>
      </w:r>
      <w:r w:rsidR="002E0F7E" w:rsidRPr="002E0F7E">
        <w:rPr>
          <w:b/>
          <w:bCs/>
          <w:sz w:val="32"/>
          <w:szCs w:val="32"/>
          <w:rtl/>
        </w:rPr>
        <w:t>يمثل ركناً أساسياً في تطوير الحقل، لما تمتلكه من خبرات عالمية وتقنيات متقدمة في مجال الحفر وتطوير الحقول الغازية، مبيناً أن الوزارة تستهدف، ضمن</w:t>
      </w:r>
      <w:r w:rsidR="002E0F7E">
        <w:rPr>
          <w:rFonts w:hint="cs"/>
          <w:b/>
          <w:bCs/>
          <w:sz w:val="32"/>
          <w:szCs w:val="32"/>
          <w:rtl/>
        </w:rPr>
        <w:t xml:space="preserve"> المرحلة الثانية و</w:t>
      </w:r>
      <w:r w:rsidR="002E0F7E" w:rsidRPr="002E0F7E">
        <w:rPr>
          <w:b/>
          <w:bCs/>
          <w:sz w:val="32"/>
          <w:szCs w:val="32"/>
          <w:rtl/>
        </w:rPr>
        <w:t>مراحل التطوير اللاحقة، الوصول بحقل عكاس إلى طاقة الذروة الإنتاجية البالغة نحو 400 مليون قدم مكعب قياسي يومياً</w:t>
      </w:r>
      <w:r w:rsidR="002E0F7E">
        <w:rPr>
          <w:rFonts w:hint="cs"/>
          <w:b/>
          <w:bCs/>
          <w:sz w:val="32"/>
          <w:szCs w:val="32"/>
          <w:rtl/>
        </w:rPr>
        <w:t xml:space="preserve"> .</w:t>
      </w:r>
    </w:p>
    <w:p w14:paraId="2E0B0A2E" w14:textId="63AA2198" w:rsidR="00856911" w:rsidRDefault="00856911" w:rsidP="00856911">
      <w:pPr>
        <w:bidi/>
        <w:rPr>
          <w:b/>
          <w:bCs/>
          <w:sz w:val="32"/>
          <w:szCs w:val="32"/>
          <w:rtl/>
        </w:rPr>
      </w:pPr>
      <w:r>
        <w:rPr>
          <w:rFonts w:hint="cs"/>
          <w:b/>
          <w:bCs/>
          <w:sz w:val="32"/>
          <w:szCs w:val="32"/>
          <w:rtl/>
        </w:rPr>
        <w:t xml:space="preserve">وأضاف مديرعام نفط الوسط  أن </w:t>
      </w:r>
      <w:r w:rsidRPr="002E0F7E">
        <w:rPr>
          <w:b/>
          <w:bCs/>
          <w:sz w:val="32"/>
          <w:szCs w:val="32"/>
          <w:rtl/>
        </w:rPr>
        <w:t xml:space="preserve">وزارة النفط </w:t>
      </w:r>
      <w:r w:rsidR="00AB4F62">
        <w:rPr>
          <w:rFonts w:hint="cs"/>
          <w:b/>
          <w:bCs/>
          <w:sz w:val="32"/>
          <w:szCs w:val="32"/>
          <w:rtl/>
        </w:rPr>
        <w:t xml:space="preserve">كانت قد </w:t>
      </w:r>
      <w:r>
        <w:rPr>
          <w:rFonts w:hint="cs"/>
          <w:b/>
          <w:bCs/>
          <w:sz w:val="32"/>
          <w:szCs w:val="32"/>
          <w:rtl/>
        </w:rPr>
        <w:t>أبرمت في تموز-يوليو2025</w:t>
      </w:r>
      <w:r w:rsidRPr="002E0F7E">
        <w:rPr>
          <w:b/>
          <w:bCs/>
          <w:sz w:val="32"/>
          <w:szCs w:val="32"/>
          <w:rtl/>
        </w:rPr>
        <w:t xml:space="preserve"> مع شركة</w:t>
      </w:r>
      <w:r w:rsidRPr="002E0F7E">
        <w:rPr>
          <w:b/>
          <w:bCs/>
          <w:sz w:val="32"/>
          <w:szCs w:val="32"/>
        </w:rPr>
        <w:t xml:space="preserve">Schlumberger </w:t>
      </w:r>
      <w:r w:rsidR="00AB4F62">
        <w:rPr>
          <w:rFonts w:hint="cs"/>
          <w:b/>
          <w:bCs/>
          <w:sz w:val="32"/>
          <w:szCs w:val="32"/>
          <w:rtl/>
        </w:rPr>
        <w:t xml:space="preserve"> </w:t>
      </w:r>
      <w:r w:rsidRPr="002E0F7E">
        <w:rPr>
          <w:b/>
          <w:bCs/>
          <w:sz w:val="32"/>
          <w:szCs w:val="32"/>
          <w:rtl/>
        </w:rPr>
        <w:t>لتطوير إنتاج حقل عكاس الغازي</w:t>
      </w:r>
      <w:r w:rsidRPr="002E0F7E">
        <w:rPr>
          <w:b/>
          <w:bCs/>
          <w:sz w:val="32"/>
          <w:szCs w:val="32"/>
        </w:rPr>
        <w:t>.</w:t>
      </w:r>
      <w:r w:rsidRPr="002E0F7E">
        <w:rPr>
          <w:b/>
          <w:bCs/>
          <w:sz w:val="32"/>
          <w:szCs w:val="32"/>
        </w:rPr>
        <w:br/>
      </w:r>
      <w:r w:rsidRPr="002E0F7E">
        <w:rPr>
          <w:b/>
          <w:bCs/>
          <w:sz w:val="32"/>
          <w:szCs w:val="32"/>
          <w:rtl/>
        </w:rPr>
        <w:lastRenderedPageBreak/>
        <w:t>ويشمل العقد تنفيذ عمليات الحفر ورفع الإنتاج في المرحلة الأولى إلى 100 مليون قدم مكعب قياسي يومياً، مع وضع الأسس الفنية والتشغيلية للتوسع لاحقاً والوصول إلى الطاقة الإنتاجية القصوى البالغة 400 مليون قدم مكعب قياسي يومياً، فضلاً عن توظيف أحدث التقنيات والمعدات المتقدمة، وبما ينسجم مع خطط الوزارة لدعم قطاع الطاقة وإيقاف حرق الغاز وتعظيم الاستفادة من الثروات الوطنية</w:t>
      </w:r>
      <w:r>
        <w:rPr>
          <w:rFonts w:hint="cs"/>
          <w:b/>
          <w:bCs/>
          <w:sz w:val="32"/>
          <w:szCs w:val="32"/>
          <w:rtl/>
        </w:rPr>
        <w:t xml:space="preserve"> .</w:t>
      </w:r>
    </w:p>
    <w:p w14:paraId="2C8971DA" w14:textId="61118695" w:rsidR="002E0F7E" w:rsidRPr="002E0F7E" w:rsidRDefault="00E640B0" w:rsidP="00E640B0">
      <w:pPr>
        <w:bidi/>
        <w:rPr>
          <w:b/>
          <w:bCs/>
          <w:color w:val="EE0000"/>
          <w:sz w:val="32"/>
          <w:szCs w:val="32"/>
          <w:u w:val="single"/>
        </w:rPr>
      </w:pPr>
      <w:r w:rsidRPr="00210566">
        <w:rPr>
          <w:rFonts w:hint="cs"/>
          <w:b/>
          <w:bCs/>
          <w:color w:val="EE0000"/>
          <w:sz w:val="32"/>
          <w:szCs w:val="32"/>
          <w:u w:val="single"/>
          <w:rtl/>
        </w:rPr>
        <w:t xml:space="preserve">نبذة عن حقل عكاس الغازي </w:t>
      </w:r>
    </w:p>
    <w:p w14:paraId="79536FF8" w14:textId="1B41AC00" w:rsidR="002E0F7E" w:rsidRPr="002E0F7E" w:rsidRDefault="002E0F7E" w:rsidP="002E0F7E">
      <w:pPr>
        <w:bidi/>
        <w:rPr>
          <w:b/>
          <w:bCs/>
          <w:sz w:val="32"/>
          <w:szCs w:val="32"/>
        </w:rPr>
      </w:pPr>
      <w:r w:rsidRPr="002E0F7E">
        <w:rPr>
          <w:b/>
          <w:bCs/>
          <w:sz w:val="32"/>
          <w:szCs w:val="32"/>
          <w:rtl/>
        </w:rPr>
        <w:t>يُعد حقل عكاس الغازي أحد أكبر حقول الغاز الحر في العراق، ويقع في محافظة الأنبار، ويُشكّل ركيزة أساسية في استراتيجية استثمار الغاز الوطني، نظراً لاحتياطياته الواعدة وموقعه القريب من منظومة توليد الطاقة الكهربائية، ما يجعله عنصراً مهماً في دعم أمن الطاقة وتطوير الصناعات التحويلية والبتروكيماوية</w:t>
      </w:r>
      <w:r w:rsidRPr="002E0F7E">
        <w:rPr>
          <w:b/>
          <w:bCs/>
          <w:sz w:val="32"/>
          <w:szCs w:val="32"/>
        </w:rPr>
        <w:t>.</w:t>
      </w:r>
    </w:p>
    <w:p w14:paraId="10FB67CB" w14:textId="77777777" w:rsidR="002E0F7E" w:rsidRPr="002E0F7E" w:rsidRDefault="002E0F7E" w:rsidP="002E0F7E">
      <w:pPr>
        <w:bidi/>
        <w:rPr>
          <w:b/>
          <w:bCs/>
          <w:sz w:val="32"/>
          <w:szCs w:val="32"/>
        </w:rPr>
      </w:pPr>
      <w:r w:rsidRPr="002E0F7E">
        <w:rPr>
          <w:b/>
          <w:bCs/>
          <w:sz w:val="32"/>
          <w:szCs w:val="32"/>
        </w:rPr>
        <w:pict w14:anchorId="5A047D73">
          <v:rect id="_x0000_i1026" style="width:0;height:1.5pt" o:hralign="center" o:hrstd="t" o:hr="t" fillcolor="#a0a0a0" stroked="f"/>
        </w:pict>
      </w:r>
    </w:p>
    <w:p w14:paraId="117267B7" w14:textId="34348718" w:rsidR="00466596" w:rsidRDefault="00E640B0" w:rsidP="00856911">
      <w:pPr>
        <w:bidi/>
        <w:rPr>
          <w:b/>
          <w:bCs/>
          <w:sz w:val="32"/>
          <w:szCs w:val="32"/>
          <w:rtl/>
        </w:rPr>
      </w:pPr>
      <w:r>
        <w:rPr>
          <w:rFonts w:hint="cs"/>
          <w:b/>
          <w:bCs/>
          <w:sz w:val="32"/>
          <w:szCs w:val="32"/>
          <w:rtl/>
        </w:rPr>
        <w:t xml:space="preserve">                                                             مكتب وكيل وزارة النفط لشؤون الغاز </w:t>
      </w:r>
    </w:p>
    <w:p w14:paraId="5D7259D2" w14:textId="7730670A" w:rsidR="00E640B0" w:rsidRPr="002E0F7E" w:rsidRDefault="00E640B0" w:rsidP="00E640B0">
      <w:pPr>
        <w:bidi/>
        <w:rPr>
          <w:b/>
          <w:bCs/>
          <w:sz w:val="32"/>
          <w:szCs w:val="32"/>
        </w:rPr>
      </w:pPr>
      <w:r>
        <w:rPr>
          <w:rFonts w:hint="cs"/>
          <w:b/>
          <w:bCs/>
          <w:sz w:val="32"/>
          <w:szCs w:val="32"/>
          <w:rtl/>
        </w:rPr>
        <w:t xml:space="preserve">                                                                     13- كانون الثاني -2026</w:t>
      </w:r>
    </w:p>
    <w:sectPr w:rsidR="00E640B0" w:rsidRPr="002E0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exandria">
    <w:panose1 w:val="00000000000000000000"/>
    <w:charset w:val="00"/>
    <w:family w:val="auto"/>
    <w:pitch w:val="variable"/>
    <w:sig w:usb0="A00020FF" w:usb1="C000207B" w:usb2="00000008" w:usb3="00000000" w:csb0="000001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61CBB"/>
    <w:multiLevelType w:val="hybridMultilevel"/>
    <w:tmpl w:val="DD2A42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581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7E"/>
    <w:rsid w:val="000644E9"/>
    <w:rsid w:val="00210566"/>
    <w:rsid w:val="002E0F7E"/>
    <w:rsid w:val="00466596"/>
    <w:rsid w:val="00586858"/>
    <w:rsid w:val="006F59B1"/>
    <w:rsid w:val="00856911"/>
    <w:rsid w:val="00A13DE4"/>
    <w:rsid w:val="00AB4F62"/>
    <w:rsid w:val="00C9706B"/>
    <w:rsid w:val="00E640B0"/>
    <w:rsid w:val="00EE10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E7E9F"/>
  <w15:chartTrackingRefBased/>
  <w15:docId w15:val="{D9D0B037-0F76-4F86-A5B3-A47B6040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F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F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F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F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F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F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F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F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F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F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F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F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F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F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F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F7E"/>
    <w:rPr>
      <w:rFonts w:eastAsiaTheme="majorEastAsia" w:cstheme="majorBidi"/>
      <w:color w:val="272727" w:themeColor="text1" w:themeTint="D8"/>
    </w:rPr>
  </w:style>
  <w:style w:type="paragraph" w:styleId="Title">
    <w:name w:val="Title"/>
    <w:basedOn w:val="Normal"/>
    <w:next w:val="Normal"/>
    <w:link w:val="TitleChar"/>
    <w:uiPriority w:val="10"/>
    <w:qFormat/>
    <w:rsid w:val="002E0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F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F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F7E"/>
    <w:pPr>
      <w:spacing w:before="160"/>
      <w:jc w:val="center"/>
    </w:pPr>
    <w:rPr>
      <w:i/>
      <w:iCs/>
      <w:color w:val="404040" w:themeColor="text1" w:themeTint="BF"/>
    </w:rPr>
  </w:style>
  <w:style w:type="character" w:customStyle="1" w:styleId="QuoteChar">
    <w:name w:val="Quote Char"/>
    <w:basedOn w:val="DefaultParagraphFont"/>
    <w:link w:val="Quote"/>
    <w:uiPriority w:val="29"/>
    <w:rsid w:val="002E0F7E"/>
    <w:rPr>
      <w:i/>
      <w:iCs/>
      <w:color w:val="404040" w:themeColor="text1" w:themeTint="BF"/>
    </w:rPr>
  </w:style>
  <w:style w:type="paragraph" w:styleId="ListParagraph">
    <w:name w:val="List Paragraph"/>
    <w:basedOn w:val="Normal"/>
    <w:uiPriority w:val="34"/>
    <w:qFormat/>
    <w:rsid w:val="002E0F7E"/>
    <w:pPr>
      <w:ind w:left="720"/>
      <w:contextualSpacing/>
    </w:pPr>
  </w:style>
  <w:style w:type="character" w:styleId="IntenseEmphasis">
    <w:name w:val="Intense Emphasis"/>
    <w:basedOn w:val="DefaultParagraphFont"/>
    <w:uiPriority w:val="21"/>
    <w:qFormat/>
    <w:rsid w:val="002E0F7E"/>
    <w:rPr>
      <w:i/>
      <w:iCs/>
      <w:color w:val="0F4761" w:themeColor="accent1" w:themeShade="BF"/>
    </w:rPr>
  </w:style>
  <w:style w:type="paragraph" w:styleId="IntenseQuote">
    <w:name w:val="Intense Quote"/>
    <w:basedOn w:val="Normal"/>
    <w:next w:val="Normal"/>
    <w:link w:val="IntenseQuoteChar"/>
    <w:uiPriority w:val="30"/>
    <w:qFormat/>
    <w:rsid w:val="002E0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F7E"/>
    <w:rPr>
      <w:i/>
      <w:iCs/>
      <w:color w:val="0F4761" w:themeColor="accent1" w:themeShade="BF"/>
    </w:rPr>
  </w:style>
  <w:style w:type="character" w:styleId="IntenseReference">
    <w:name w:val="Intense Reference"/>
    <w:basedOn w:val="DefaultParagraphFont"/>
    <w:uiPriority w:val="32"/>
    <w:qFormat/>
    <w:rsid w:val="002E0F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mxaj _</dc:creator>
  <cp:keywords/>
  <dc:description/>
  <cp:lastModifiedBy>mxaj _</cp:lastModifiedBy>
  <cp:revision>4</cp:revision>
  <cp:lastPrinted>2026-01-13T02:01:00Z</cp:lastPrinted>
  <dcterms:created xsi:type="dcterms:W3CDTF">2026-01-13T01:15:00Z</dcterms:created>
  <dcterms:modified xsi:type="dcterms:W3CDTF">2026-01-13T02:05:00Z</dcterms:modified>
</cp:coreProperties>
</file>